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24307" w14:textId="77777777" w:rsidR="007D584B" w:rsidRDefault="007D584B" w:rsidP="007D584B">
      <w:pPr>
        <w:jc w:val="center"/>
      </w:pPr>
      <w:r w:rsidRPr="000223CD">
        <w:rPr>
          <w:b/>
          <w:noProof/>
          <w:lang w:eastAsia="en-GB"/>
        </w:rPr>
        <w:drawing>
          <wp:inline distT="0" distB="0" distL="0" distR="0" wp14:anchorId="28899C4E" wp14:editId="423E332E">
            <wp:extent cx="1200150" cy="1200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n logo plus pfg-3.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98391" cy="1198391"/>
                    </a:xfrm>
                    <a:prstGeom prst="rect">
                      <a:avLst/>
                    </a:prstGeom>
                  </pic:spPr>
                </pic:pic>
              </a:graphicData>
            </a:graphic>
          </wp:inline>
        </w:drawing>
      </w:r>
    </w:p>
    <w:p w14:paraId="09B23F1C" w14:textId="77777777" w:rsidR="007D584B" w:rsidRPr="005C1602" w:rsidRDefault="007D584B" w:rsidP="007D584B">
      <w:pPr>
        <w:jc w:val="center"/>
        <w:rPr>
          <w:b/>
          <w:color w:val="ED7D31" w:themeColor="accent2"/>
        </w:rPr>
      </w:pPr>
      <w:r w:rsidRPr="005C1602">
        <w:rPr>
          <w:b/>
          <w:color w:val="ED7D31" w:themeColor="accent2"/>
        </w:rPr>
        <w:t>Power for Good</w:t>
      </w:r>
    </w:p>
    <w:p w14:paraId="76B466A2" w14:textId="481BA7D2" w:rsidR="007125F3" w:rsidRDefault="007D584B" w:rsidP="007D584B">
      <w:pPr>
        <w:rPr>
          <w:b/>
          <w:sz w:val="32"/>
          <w:szCs w:val="32"/>
        </w:rPr>
      </w:pPr>
      <w:r w:rsidRPr="00A6169F">
        <w:rPr>
          <w:b/>
          <w:sz w:val="32"/>
          <w:szCs w:val="32"/>
        </w:rPr>
        <w:t>Chair’s Report for year ending 30</w:t>
      </w:r>
      <w:r w:rsidRPr="00A6169F">
        <w:rPr>
          <w:b/>
          <w:sz w:val="32"/>
          <w:szCs w:val="32"/>
          <w:vertAlign w:val="superscript"/>
        </w:rPr>
        <w:t>th</w:t>
      </w:r>
      <w:r w:rsidRPr="00A6169F">
        <w:rPr>
          <w:b/>
          <w:sz w:val="32"/>
          <w:szCs w:val="32"/>
        </w:rPr>
        <w:t xml:space="preserve"> Sept. 20</w:t>
      </w:r>
      <w:r w:rsidR="00A540C0">
        <w:rPr>
          <w:b/>
          <w:sz w:val="32"/>
          <w:szCs w:val="32"/>
        </w:rPr>
        <w:t>2</w:t>
      </w:r>
      <w:r w:rsidR="00001F75">
        <w:rPr>
          <w:b/>
          <w:sz w:val="32"/>
          <w:szCs w:val="32"/>
        </w:rPr>
        <w:t>1</w:t>
      </w:r>
    </w:p>
    <w:p w14:paraId="67BF21FA" w14:textId="77777777" w:rsidR="00FB5EAB" w:rsidRDefault="00FB5EAB" w:rsidP="00A540C0">
      <w:pPr>
        <w:pStyle w:val="NoSpacing"/>
      </w:pPr>
    </w:p>
    <w:p w14:paraId="2616C2E9" w14:textId="71378675" w:rsidR="00FB5EAB" w:rsidRDefault="00FB5EAB" w:rsidP="00A540C0">
      <w:pPr>
        <w:pStyle w:val="NoSpacing"/>
      </w:pPr>
      <w:r w:rsidRPr="003E2E39">
        <w:t>This has been another year of just keeping things ticking over with no new projects taking place, or even on the horizon</w:t>
      </w:r>
      <w:r w:rsidR="003E2E39">
        <w:t>, a disappointing position, but Covid hasn’t helped.  With the targets being set by the churches of reaching net zero carbon, I had thought th</w:t>
      </w:r>
      <w:r w:rsidR="001B4C1A">
        <w:t>ere might have been more interest in our Society</w:t>
      </w:r>
      <w:r w:rsidR="003E2E39">
        <w:t>.</w:t>
      </w:r>
      <w:r w:rsidR="001B4C1A">
        <w:t xml:space="preserve">  We don’t seem to be very well known at the present, and so anything members might do to spread the word would be appreciated.</w:t>
      </w:r>
    </w:p>
    <w:p w14:paraId="7A2E2DC9" w14:textId="589F7ED0" w:rsidR="001B4C1A" w:rsidRDefault="001B4C1A" w:rsidP="00A540C0">
      <w:pPr>
        <w:pStyle w:val="NoSpacing"/>
      </w:pPr>
    </w:p>
    <w:p w14:paraId="79D0E912" w14:textId="47246E4D" w:rsidR="001B4C1A" w:rsidRDefault="001B4C1A" w:rsidP="00A540C0">
      <w:pPr>
        <w:pStyle w:val="NoSpacing"/>
      </w:pPr>
      <w:r>
        <w:t xml:space="preserve">Our business plan has to change now there is no feed-in tariff, but </w:t>
      </w:r>
      <w:r w:rsidR="00901F1B">
        <w:t xml:space="preserve">we can make enough revenue by charging for the electricity that is used by the host building.  With energy prices going up so high, this must be an inviting prospect for buildings which are well-used during the daytime. Our unit prices are lower than the energy companies’ and are fixed, as they are determined by the cost of the </w:t>
      </w:r>
      <w:r w:rsidR="00F00FD9">
        <w:t xml:space="preserve">installation of the </w:t>
      </w:r>
      <w:r w:rsidR="00901F1B">
        <w:t>solar panels, not volatile</w:t>
      </w:r>
      <w:r w:rsidR="00F00FD9">
        <w:t xml:space="preserve"> conventional energy sources.</w:t>
      </w:r>
    </w:p>
    <w:p w14:paraId="30500BBD" w14:textId="41C2675C" w:rsidR="00A540C0" w:rsidRDefault="00A540C0" w:rsidP="00A540C0">
      <w:pPr>
        <w:pStyle w:val="NoSpacing"/>
      </w:pPr>
    </w:p>
    <w:p w14:paraId="0F70EA8B" w14:textId="5BBB53D7" w:rsidR="00265660" w:rsidRPr="001D4074" w:rsidRDefault="00265660" w:rsidP="001D4074">
      <w:pPr>
        <w:pStyle w:val="NoSpacing"/>
        <w:rPr>
          <w:b/>
        </w:rPr>
      </w:pPr>
    </w:p>
    <w:p w14:paraId="47E8FDAD" w14:textId="69A59170" w:rsidR="007D584B" w:rsidRDefault="001D4074" w:rsidP="007D584B">
      <w:pPr>
        <w:rPr>
          <w:b/>
        </w:rPr>
      </w:pPr>
      <w:r>
        <w:rPr>
          <w:b/>
        </w:rPr>
        <w:t>Panels Performance</w:t>
      </w:r>
    </w:p>
    <w:tbl>
      <w:tblPr>
        <w:tblStyle w:val="TableGrid"/>
        <w:tblW w:w="0" w:type="auto"/>
        <w:tblLook w:val="04A0" w:firstRow="1" w:lastRow="0" w:firstColumn="1" w:lastColumn="0" w:noHBand="0" w:noVBand="1"/>
      </w:tblPr>
      <w:tblGrid>
        <w:gridCol w:w="2254"/>
        <w:gridCol w:w="2254"/>
        <w:gridCol w:w="2254"/>
        <w:gridCol w:w="2254"/>
      </w:tblGrid>
      <w:tr w:rsidR="00245A14" w:rsidRPr="002B52C8" w14:paraId="42A57D7B" w14:textId="323BEBE0" w:rsidTr="00536515">
        <w:tc>
          <w:tcPr>
            <w:tcW w:w="2254" w:type="dxa"/>
          </w:tcPr>
          <w:p w14:paraId="193CB32A" w14:textId="77777777" w:rsidR="00245A14" w:rsidRPr="002B52C8" w:rsidRDefault="00245A14" w:rsidP="00142EC0">
            <w:pPr>
              <w:rPr>
                <w:rFonts w:ascii="Calibri" w:eastAsia="Times New Roman" w:hAnsi="Calibri" w:cs="Calibri"/>
                <w:bCs/>
                <w:color w:val="000000"/>
                <w:lang w:eastAsia="en-GB"/>
              </w:rPr>
            </w:pPr>
          </w:p>
        </w:tc>
        <w:tc>
          <w:tcPr>
            <w:tcW w:w="2254" w:type="dxa"/>
          </w:tcPr>
          <w:p w14:paraId="48B21D09" w14:textId="77777777" w:rsidR="00245A14" w:rsidRPr="00A66C95" w:rsidRDefault="00245A14" w:rsidP="00142EC0">
            <w:pPr>
              <w:rPr>
                <w:rFonts w:ascii="Calibri" w:eastAsia="Times New Roman" w:hAnsi="Calibri" w:cs="Calibri"/>
                <w:b/>
                <w:bCs/>
                <w:color w:val="000000"/>
                <w:lang w:eastAsia="en-GB"/>
              </w:rPr>
            </w:pPr>
            <w:r w:rsidRPr="00A66C95">
              <w:rPr>
                <w:rFonts w:ascii="Calibri" w:eastAsia="Times New Roman" w:hAnsi="Calibri" w:cs="Calibri"/>
                <w:b/>
                <w:bCs/>
                <w:color w:val="000000"/>
                <w:lang w:eastAsia="en-GB"/>
              </w:rPr>
              <w:t>Estimated</w:t>
            </w:r>
          </w:p>
        </w:tc>
        <w:tc>
          <w:tcPr>
            <w:tcW w:w="2254" w:type="dxa"/>
          </w:tcPr>
          <w:p w14:paraId="7410C6BF" w14:textId="237178C9" w:rsidR="00245A14" w:rsidRPr="00A66C95" w:rsidRDefault="00245A14" w:rsidP="00142EC0">
            <w:pPr>
              <w:rPr>
                <w:rFonts w:ascii="Calibri" w:eastAsia="Times New Roman" w:hAnsi="Calibri" w:cs="Calibri"/>
                <w:b/>
                <w:bCs/>
                <w:color w:val="000000"/>
                <w:lang w:eastAsia="en-GB"/>
              </w:rPr>
            </w:pPr>
            <w:r w:rsidRPr="00A66C95">
              <w:rPr>
                <w:rFonts w:ascii="Calibri" w:eastAsia="Times New Roman" w:hAnsi="Calibri" w:cs="Calibri"/>
                <w:b/>
                <w:bCs/>
                <w:color w:val="000000"/>
                <w:lang w:eastAsia="en-GB"/>
              </w:rPr>
              <w:t>Actual</w:t>
            </w:r>
            <w:r>
              <w:rPr>
                <w:rFonts w:ascii="Calibri" w:eastAsia="Times New Roman" w:hAnsi="Calibri" w:cs="Calibri"/>
                <w:b/>
                <w:bCs/>
                <w:color w:val="000000"/>
                <w:lang w:eastAsia="en-GB"/>
              </w:rPr>
              <w:t xml:space="preserve"> 20</w:t>
            </w:r>
            <w:r w:rsidR="00A8279C">
              <w:rPr>
                <w:rFonts w:ascii="Calibri" w:eastAsia="Times New Roman" w:hAnsi="Calibri" w:cs="Calibri"/>
                <w:b/>
                <w:bCs/>
                <w:color w:val="000000"/>
                <w:lang w:eastAsia="en-GB"/>
              </w:rPr>
              <w:t>20</w:t>
            </w:r>
          </w:p>
        </w:tc>
        <w:tc>
          <w:tcPr>
            <w:tcW w:w="2254" w:type="dxa"/>
          </w:tcPr>
          <w:p w14:paraId="3FD4B336" w14:textId="4C399B18" w:rsidR="00245A14" w:rsidRPr="00A66C95" w:rsidRDefault="00245A14" w:rsidP="00142EC0">
            <w:pPr>
              <w:rPr>
                <w:rFonts w:ascii="Calibri" w:eastAsia="Times New Roman" w:hAnsi="Calibri" w:cs="Calibri"/>
                <w:b/>
                <w:bCs/>
                <w:color w:val="000000"/>
                <w:lang w:eastAsia="en-GB"/>
              </w:rPr>
            </w:pPr>
            <w:r>
              <w:rPr>
                <w:rFonts w:ascii="Calibri" w:eastAsia="Times New Roman" w:hAnsi="Calibri" w:cs="Calibri"/>
                <w:b/>
                <w:bCs/>
                <w:color w:val="000000"/>
                <w:lang w:eastAsia="en-GB"/>
              </w:rPr>
              <w:t>Actual 20</w:t>
            </w:r>
            <w:r w:rsidR="001D4074">
              <w:rPr>
                <w:rFonts w:ascii="Calibri" w:eastAsia="Times New Roman" w:hAnsi="Calibri" w:cs="Calibri"/>
                <w:b/>
                <w:bCs/>
                <w:color w:val="000000"/>
                <w:lang w:eastAsia="en-GB"/>
              </w:rPr>
              <w:t>2</w:t>
            </w:r>
            <w:r w:rsidR="00A8279C">
              <w:rPr>
                <w:rFonts w:ascii="Calibri" w:eastAsia="Times New Roman" w:hAnsi="Calibri" w:cs="Calibri"/>
                <w:b/>
                <w:bCs/>
                <w:color w:val="000000"/>
                <w:lang w:eastAsia="en-GB"/>
              </w:rPr>
              <w:t>1</w:t>
            </w:r>
          </w:p>
        </w:tc>
      </w:tr>
      <w:tr w:rsidR="00245A14" w:rsidRPr="002B52C8" w14:paraId="3ABFC7A4" w14:textId="5DEBF95B" w:rsidTr="00536515">
        <w:tc>
          <w:tcPr>
            <w:tcW w:w="2254" w:type="dxa"/>
          </w:tcPr>
          <w:p w14:paraId="61CBA755" w14:textId="77777777" w:rsidR="00245A14" w:rsidRPr="002B52C8" w:rsidRDefault="00245A14" w:rsidP="00142EC0">
            <w:pPr>
              <w:rPr>
                <w:rFonts w:ascii="Calibri" w:eastAsia="Times New Roman" w:hAnsi="Calibri" w:cs="Calibri"/>
                <w:bCs/>
                <w:color w:val="000000"/>
                <w:lang w:eastAsia="en-GB"/>
              </w:rPr>
            </w:pPr>
            <w:r w:rsidRPr="002B52C8">
              <w:rPr>
                <w:rFonts w:ascii="Calibri" w:eastAsia="Times New Roman" w:hAnsi="Calibri" w:cs="Calibri"/>
                <w:bCs/>
                <w:color w:val="000000"/>
                <w:lang w:eastAsia="en-GB"/>
              </w:rPr>
              <w:t>St Andrew’s</w:t>
            </w:r>
          </w:p>
        </w:tc>
        <w:tc>
          <w:tcPr>
            <w:tcW w:w="2254" w:type="dxa"/>
          </w:tcPr>
          <w:p w14:paraId="5CDF44F0" w14:textId="77777777" w:rsidR="00245A14" w:rsidRPr="002B52C8" w:rsidRDefault="00245A14" w:rsidP="00142EC0">
            <w:pPr>
              <w:rPr>
                <w:rFonts w:ascii="Calibri" w:eastAsia="Times New Roman" w:hAnsi="Calibri" w:cs="Calibri"/>
                <w:bCs/>
                <w:color w:val="000000"/>
                <w:lang w:eastAsia="en-GB"/>
              </w:rPr>
            </w:pPr>
            <w:r w:rsidRPr="002B52C8">
              <w:rPr>
                <w:rFonts w:ascii="Calibri" w:eastAsia="Times New Roman" w:hAnsi="Calibri" w:cs="Calibri"/>
                <w:bCs/>
                <w:color w:val="000000"/>
                <w:lang w:eastAsia="en-GB"/>
              </w:rPr>
              <w:t>15,561</w:t>
            </w:r>
          </w:p>
        </w:tc>
        <w:tc>
          <w:tcPr>
            <w:tcW w:w="2254" w:type="dxa"/>
          </w:tcPr>
          <w:p w14:paraId="7C649BF4" w14:textId="2F32C508" w:rsidR="00245A14" w:rsidRPr="002B52C8" w:rsidRDefault="00245A14" w:rsidP="00142EC0">
            <w:pPr>
              <w:rPr>
                <w:rFonts w:ascii="Calibri" w:eastAsia="Times New Roman" w:hAnsi="Calibri" w:cs="Calibri"/>
                <w:bCs/>
                <w:color w:val="000000"/>
                <w:lang w:eastAsia="en-GB"/>
              </w:rPr>
            </w:pPr>
            <w:r>
              <w:rPr>
                <w:rFonts w:ascii="Calibri" w:eastAsia="Times New Roman" w:hAnsi="Calibri" w:cs="Calibri"/>
                <w:bCs/>
                <w:color w:val="000000"/>
                <w:lang w:eastAsia="en-GB"/>
              </w:rPr>
              <w:t>17,</w:t>
            </w:r>
            <w:r w:rsidR="00A8279C">
              <w:rPr>
                <w:rFonts w:ascii="Calibri" w:eastAsia="Times New Roman" w:hAnsi="Calibri" w:cs="Calibri"/>
                <w:bCs/>
                <w:color w:val="000000"/>
                <w:lang w:eastAsia="en-GB"/>
              </w:rPr>
              <w:t>493</w:t>
            </w:r>
          </w:p>
        </w:tc>
        <w:tc>
          <w:tcPr>
            <w:tcW w:w="2254" w:type="dxa"/>
          </w:tcPr>
          <w:p w14:paraId="40C9F0A0" w14:textId="5C4121BD" w:rsidR="00245A14" w:rsidRDefault="00A8279C" w:rsidP="00142EC0">
            <w:pPr>
              <w:rPr>
                <w:rFonts w:ascii="Calibri" w:eastAsia="Times New Roman" w:hAnsi="Calibri" w:cs="Calibri"/>
                <w:bCs/>
                <w:color w:val="000000"/>
                <w:lang w:eastAsia="en-GB"/>
              </w:rPr>
            </w:pPr>
            <w:r>
              <w:rPr>
                <w:rFonts w:ascii="Calibri" w:eastAsia="Times New Roman" w:hAnsi="Calibri" w:cs="Calibri"/>
                <w:bCs/>
                <w:color w:val="000000"/>
                <w:lang w:eastAsia="en-GB"/>
              </w:rPr>
              <w:t>15,813</w:t>
            </w:r>
          </w:p>
        </w:tc>
      </w:tr>
      <w:tr w:rsidR="00245A14" w:rsidRPr="002B52C8" w14:paraId="141A39DC" w14:textId="1E20F86D" w:rsidTr="00536515">
        <w:tc>
          <w:tcPr>
            <w:tcW w:w="2254" w:type="dxa"/>
          </w:tcPr>
          <w:p w14:paraId="6A5ABCE9" w14:textId="77777777" w:rsidR="00245A14" w:rsidRPr="002B52C8" w:rsidRDefault="00245A14" w:rsidP="00142EC0">
            <w:pPr>
              <w:rPr>
                <w:rFonts w:ascii="Calibri" w:eastAsia="Times New Roman" w:hAnsi="Calibri" w:cs="Calibri"/>
                <w:bCs/>
                <w:color w:val="000000"/>
                <w:lang w:eastAsia="en-GB"/>
              </w:rPr>
            </w:pPr>
            <w:r w:rsidRPr="002B52C8">
              <w:rPr>
                <w:rFonts w:ascii="Calibri" w:eastAsia="Times New Roman" w:hAnsi="Calibri" w:cs="Calibri"/>
                <w:bCs/>
                <w:color w:val="000000"/>
                <w:lang w:eastAsia="en-GB"/>
              </w:rPr>
              <w:t>St Richard’s</w:t>
            </w:r>
          </w:p>
        </w:tc>
        <w:tc>
          <w:tcPr>
            <w:tcW w:w="2254" w:type="dxa"/>
          </w:tcPr>
          <w:p w14:paraId="360E2AC9" w14:textId="77777777" w:rsidR="00245A14" w:rsidRPr="002B52C8" w:rsidRDefault="00245A14" w:rsidP="00142EC0">
            <w:pPr>
              <w:rPr>
                <w:rFonts w:ascii="Calibri" w:eastAsia="Times New Roman" w:hAnsi="Calibri" w:cs="Calibri"/>
                <w:bCs/>
                <w:color w:val="000000"/>
                <w:lang w:eastAsia="en-GB"/>
              </w:rPr>
            </w:pPr>
            <w:r>
              <w:rPr>
                <w:rFonts w:ascii="Calibri" w:eastAsia="Times New Roman" w:hAnsi="Calibri" w:cs="Calibri"/>
                <w:bCs/>
                <w:color w:val="000000"/>
                <w:lang w:eastAsia="en-GB"/>
              </w:rPr>
              <w:t xml:space="preserve">  </w:t>
            </w:r>
            <w:r w:rsidRPr="002B52C8">
              <w:rPr>
                <w:rFonts w:ascii="Calibri" w:eastAsia="Times New Roman" w:hAnsi="Calibri" w:cs="Calibri"/>
                <w:bCs/>
                <w:color w:val="000000"/>
                <w:lang w:eastAsia="en-GB"/>
              </w:rPr>
              <w:t>8,074</w:t>
            </w:r>
          </w:p>
        </w:tc>
        <w:tc>
          <w:tcPr>
            <w:tcW w:w="2254" w:type="dxa"/>
          </w:tcPr>
          <w:p w14:paraId="588C2953" w14:textId="193F4A86" w:rsidR="00245A14" w:rsidRPr="002B52C8" w:rsidRDefault="00245A14" w:rsidP="00142EC0">
            <w:pPr>
              <w:rPr>
                <w:rFonts w:ascii="Calibri" w:eastAsia="Times New Roman" w:hAnsi="Calibri" w:cs="Calibri"/>
                <w:bCs/>
                <w:color w:val="000000"/>
                <w:lang w:eastAsia="en-GB"/>
              </w:rPr>
            </w:pPr>
            <w:r>
              <w:rPr>
                <w:rFonts w:ascii="Calibri" w:eastAsia="Times New Roman" w:hAnsi="Calibri" w:cs="Calibri"/>
                <w:bCs/>
                <w:color w:val="000000"/>
                <w:lang w:eastAsia="en-GB"/>
              </w:rPr>
              <w:t xml:space="preserve">  </w:t>
            </w:r>
            <w:r w:rsidR="00A8279C">
              <w:rPr>
                <w:rFonts w:ascii="Calibri" w:eastAsia="Times New Roman" w:hAnsi="Calibri" w:cs="Calibri"/>
                <w:bCs/>
                <w:color w:val="000000"/>
                <w:lang w:eastAsia="en-GB"/>
              </w:rPr>
              <w:t>7,605</w:t>
            </w:r>
          </w:p>
        </w:tc>
        <w:tc>
          <w:tcPr>
            <w:tcW w:w="2254" w:type="dxa"/>
          </w:tcPr>
          <w:p w14:paraId="71E74051" w14:textId="1B3DDA50" w:rsidR="00245A14" w:rsidRDefault="00C25E04" w:rsidP="00142EC0">
            <w:pPr>
              <w:rPr>
                <w:rFonts w:ascii="Calibri" w:eastAsia="Times New Roman" w:hAnsi="Calibri" w:cs="Calibri"/>
                <w:bCs/>
                <w:color w:val="000000"/>
                <w:lang w:eastAsia="en-GB"/>
              </w:rPr>
            </w:pPr>
            <w:r>
              <w:rPr>
                <w:rFonts w:ascii="Calibri" w:eastAsia="Times New Roman" w:hAnsi="Calibri" w:cs="Calibri"/>
                <w:bCs/>
                <w:color w:val="000000"/>
                <w:lang w:eastAsia="en-GB"/>
              </w:rPr>
              <w:t xml:space="preserve">  </w:t>
            </w:r>
            <w:r w:rsidR="00A8279C">
              <w:rPr>
                <w:rFonts w:ascii="Calibri" w:eastAsia="Times New Roman" w:hAnsi="Calibri" w:cs="Calibri"/>
                <w:bCs/>
                <w:color w:val="000000"/>
                <w:lang w:eastAsia="en-GB"/>
              </w:rPr>
              <w:t>7,369</w:t>
            </w:r>
          </w:p>
        </w:tc>
      </w:tr>
      <w:tr w:rsidR="00245A14" w:rsidRPr="002B52C8" w14:paraId="730B6A78" w14:textId="4F9B51A5" w:rsidTr="00536515">
        <w:tc>
          <w:tcPr>
            <w:tcW w:w="2254" w:type="dxa"/>
          </w:tcPr>
          <w:p w14:paraId="328E26FA" w14:textId="2C55030E" w:rsidR="00245A14" w:rsidRPr="002B52C8" w:rsidRDefault="00245A14" w:rsidP="00142EC0">
            <w:pPr>
              <w:rPr>
                <w:rFonts w:ascii="Calibri" w:eastAsia="Times New Roman" w:hAnsi="Calibri" w:cs="Calibri"/>
                <w:bCs/>
                <w:color w:val="000000"/>
                <w:lang w:eastAsia="en-GB"/>
              </w:rPr>
            </w:pPr>
            <w:r>
              <w:rPr>
                <w:rFonts w:ascii="Calibri" w:eastAsia="Times New Roman" w:hAnsi="Calibri" w:cs="Calibri"/>
                <w:bCs/>
                <w:color w:val="000000"/>
                <w:lang w:eastAsia="en-GB"/>
              </w:rPr>
              <w:t>New Life Baptist Church</w:t>
            </w:r>
          </w:p>
        </w:tc>
        <w:tc>
          <w:tcPr>
            <w:tcW w:w="2254" w:type="dxa"/>
          </w:tcPr>
          <w:p w14:paraId="127A0350" w14:textId="25C89234" w:rsidR="00245A14" w:rsidRDefault="00245A14" w:rsidP="00142EC0">
            <w:pPr>
              <w:rPr>
                <w:rFonts w:ascii="Calibri" w:eastAsia="Times New Roman" w:hAnsi="Calibri" w:cs="Calibri"/>
                <w:bCs/>
                <w:color w:val="000000"/>
                <w:lang w:eastAsia="en-GB"/>
              </w:rPr>
            </w:pPr>
            <w:r>
              <w:rPr>
                <w:rFonts w:ascii="Calibri" w:eastAsia="Times New Roman" w:hAnsi="Calibri" w:cs="Calibri"/>
                <w:bCs/>
                <w:color w:val="000000"/>
                <w:lang w:eastAsia="en-GB"/>
              </w:rPr>
              <w:t>14,492</w:t>
            </w:r>
          </w:p>
        </w:tc>
        <w:tc>
          <w:tcPr>
            <w:tcW w:w="2254" w:type="dxa"/>
          </w:tcPr>
          <w:p w14:paraId="6DDDDA45" w14:textId="17D75F22" w:rsidR="00245A14" w:rsidRDefault="00A8279C" w:rsidP="00142EC0">
            <w:pPr>
              <w:rPr>
                <w:rFonts w:ascii="Calibri" w:eastAsia="Times New Roman" w:hAnsi="Calibri" w:cs="Calibri"/>
                <w:bCs/>
                <w:color w:val="000000"/>
                <w:lang w:eastAsia="en-GB"/>
              </w:rPr>
            </w:pPr>
            <w:r>
              <w:rPr>
                <w:rFonts w:ascii="Calibri" w:eastAsia="Times New Roman" w:hAnsi="Calibri" w:cs="Calibri"/>
                <w:bCs/>
                <w:color w:val="000000"/>
                <w:lang w:eastAsia="en-GB"/>
              </w:rPr>
              <w:t>14,936</w:t>
            </w:r>
          </w:p>
        </w:tc>
        <w:tc>
          <w:tcPr>
            <w:tcW w:w="2254" w:type="dxa"/>
          </w:tcPr>
          <w:p w14:paraId="14980847" w14:textId="472EE3BA" w:rsidR="00245A14" w:rsidRDefault="00A8279C" w:rsidP="00142EC0">
            <w:pPr>
              <w:rPr>
                <w:rFonts w:ascii="Calibri" w:eastAsia="Times New Roman" w:hAnsi="Calibri" w:cs="Calibri"/>
                <w:bCs/>
                <w:color w:val="000000"/>
                <w:lang w:eastAsia="en-GB"/>
              </w:rPr>
            </w:pPr>
            <w:r>
              <w:rPr>
                <w:rFonts w:ascii="Calibri" w:eastAsia="Times New Roman" w:hAnsi="Calibri" w:cs="Calibri"/>
                <w:bCs/>
                <w:color w:val="000000"/>
                <w:lang w:eastAsia="en-GB"/>
              </w:rPr>
              <w:t>15,669</w:t>
            </w:r>
          </w:p>
        </w:tc>
      </w:tr>
      <w:tr w:rsidR="00245A14" w:rsidRPr="00981A7B" w14:paraId="0276DAA6" w14:textId="27823D66" w:rsidTr="00536515">
        <w:tc>
          <w:tcPr>
            <w:tcW w:w="2254" w:type="dxa"/>
          </w:tcPr>
          <w:p w14:paraId="4D2A6531" w14:textId="77777777" w:rsidR="00245A14" w:rsidRPr="00981A7B" w:rsidRDefault="00245A14" w:rsidP="00142EC0">
            <w:pPr>
              <w:rPr>
                <w:rFonts w:ascii="Calibri" w:eastAsia="Times New Roman" w:hAnsi="Calibri" w:cs="Calibri"/>
                <w:b/>
                <w:bCs/>
                <w:color w:val="000000"/>
                <w:lang w:eastAsia="en-GB"/>
              </w:rPr>
            </w:pPr>
            <w:r w:rsidRPr="00981A7B">
              <w:rPr>
                <w:rFonts w:ascii="Calibri" w:eastAsia="Times New Roman" w:hAnsi="Calibri" w:cs="Calibri"/>
                <w:b/>
                <w:bCs/>
                <w:color w:val="000000"/>
                <w:lang w:eastAsia="en-GB"/>
              </w:rPr>
              <w:t>Totals</w:t>
            </w:r>
          </w:p>
        </w:tc>
        <w:tc>
          <w:tcPr>
            <w:tcW w:w="2254" w:type="dxa"/>
          </w:tcPr>
          <w:p w14:paraId="6E78F272" w14:textId="7A01925D" w:rsidR="00245A14" w:rsidRPr="00981A7B" w:rsidRDefault="00245A14" w:rsidP="00142EC0">
            <w:pPr>
              <w:rPr>
                <w:rFonts w:ascii="Calibri" w:eastAsia="Times New Roman" w:hAnsi="Calibri" w:cs="Calibri"/>
                <w:b/>
                <w:bCs/>
                <w:color w:val="000000"/>
                <w:lang w:eastAsia="en-GB"/>
              </w:rPr>
            </w:pPr>
            <w:r>
              <w:rPr>
                <w:rFonts w:ascii="Calibri" w:eastAsia="Times New Roman" w:hAnsi="Calibri" w:cs="Calibri"/>
                <w:b/>
                <w:bCs/>
                <w:color w:val="000000"/>
                <w:lang w:eastAsia="en-GB"/>
              </w:rPr>
              <w:t>38,127</w:t>
            </w:r>
          </w:p>
        </w:tc>
        <w:tc>
          <w:tcPr>
            <w:tcW w:w="2254" w:type="dxa"/>
          </w:tcPr>
          <w:p w14:paraId="30FA03F7" w14:textId="69724888" w:rsidR="00245A14" w:rsidRPr="00981A7B" w:rsidRDefault="00245A14" w:rsidP="00142EC0">
            <w:pPr>
              <w:rPr>
                <w:rFonts w:ascii="Calibri" w:eastAsia="Times New Roman" w:hAnsi="Calibri" w:cs="Calibri"/>
                <w:b/>
                <w:bCs/>
                <w:color w:val="000000"/>
                <w:lang w:eastAsia="en-GB"/>
              </w:rPr>
            </w:pPr>
            <w:r>
              <w:rPr>
                <w:rFonts w:ascii="Calibri" w:eastAsia="Times New Roman" w:hAnsi="Calibri" w:cs="Calibri"/>
                <w:b/>
                <w:bCs/>
                <w:color w:val="000000"/>
                <w:lang w:eastAsia="en-GB"/>
              </w:rPr>
              <w:t>4</w:t>
            </w:r>
            <w:r w:rsidR="00A8279C">
              <w:rPr>
                <w:rFonts w:ascii="Calibri" w:eastAsia="Times New Roman" w:hAnsi="Calibri" w:cs="Calibri"/>
                <w:b/>
                <w:bCs/>
                <w:color w:val="000000"/>
                <w:lang w:eastAsia="en-GB"/>
              </w:rPr>
              <w:t>0,034</w:t>
            </w:r>
          </w:p>
        </w:tc>
        <w:tc>
          <w:tcPr>
            <w:tcW w:w="2254" w:type="dxa"/>
          </w:tcPr>
          <w:p w14:paraId="4A7A2EF9" w14:textId="78EDA5E3" w:rsidR="00245A14" w:rsidRDefault="00BC3007" w:rsidP="00142EC0">
            <w:pPr>
              <w:rPr>
                <w:rFonts w:ascii="Calibri" w:eastAsia="Times New Roman" w:hAnsi="Calibri" w:cs="Calibri"/>
                <w:b/>
                <w:bCs/>
                <w:color w:val="000000"/>
                <w:lang w:eastAsia="en-GB"/>
              </w:rPr>
            </w:pPr>
            <w:r>
              <w:rPr>
                <w:rFonts w:ascii="Calibri" w:eastAsia="Times New Roman" w:hAnsi="Calibri" w:cs="Calibri"/>
                <w:b/>
                <w:bCs/>
                <w:color w:val="000000"/>
                <w:lang w:eastAsia="en-GB"/>
              </w:rPr>
              <w:t>38,851</w:t>
            </w:r>
          </w:p>
        </w:tc>
      </w:tr>
    </w:tbl>
    <w:p w14:paraId="336E09E9" w14:textId="71A4EAA3" w:rsidR="00B74C77" w:rsidRDefault="00B74C77" w:rsidP="007D584B">
      <w:pPr>
        <w:pStyle w:val="NoSpacing"/>
      </w:pPr>
    </w:p>
    <w:p w14:paraId="5ECA7389" w14:textId="301DD108" w:rsidR="00B74C77" w:rsidRDefault="008E06C0" w:rsidP="007D584B">
      <w:pPr>
        <w:pStyle w:val="NoSpacing"/>
      </w:pPr>
      <w:r w:rsidRPr="00F00FD9">
        <w:t>This overall total is the lowest it has ever been</w:t>
      </w:r>
      <w:r w:rsidR="00F00FD9">
        <w:t>, but it remains</w:t>
      </w:r>
      <w:r w:rsidR="00F314C0">
        <w:t xml:space="preserve"> more than the estimate, which </w:t>
      </w:r>
      <w:r w:rsidR="00F00FD9">
        <w:t>means we are still on course financially.</w:t>
      </w:r>
    </w:p>
    <w:p w14:paraId="02E8DA48" w14:textId="3A0A9C60" w:rsidR="00F00FD9" w:rsidRDefault="00F00FD9" w:rsidP="007D584B">
      <w:pPr>
        <w:pStyle w:val="NoSpacing"/>
      </w:pPr>
    </w:p>
    <w:p w14:paraId="441DECC3" w14:textId="0EEB0C08" w:rsidR="00F00FD9" w:rsidRDefault="00F00FD9" w:rsidP="007D584B">
      <w:pPr>
        <w:pStyle w:val="NoSpacing"/>
      </w:pPr>
      <w:r>
        <w:t>NLBC actually generated more than the previous year, but St Andrew’s is considerably lower than last year</w:t>
      </w:r>
      <w:r w:rsidR="005530B0">
        <w:t>, but within the margin of change from year to year.</w:t>
      </w:r>
    </w:p>
    <w:p w14:paraId="0C48A4C3" w14:textId="59E57C91" w:rsidR="00FB5EAB" w:rsidRDefault="00FB5EAB" w:rsidP="007D584B">
      <w:pPr>
        <w:pStyle w:val="NoSpacing"/>
      </w:pPr>
    </w:p>
    <w:p w14:paraId="53E8BB90" w14:textId="4442F78F" w:rsidR="00FB5EAB" w:rsidRPr="005530B0" w:rsidRDefault="00FB5EAB" w:rsidP="007D584B">
      <w:pPr>
        <w:pStyle w:val="NoSpacing"/>
      </w:pPr>
      <w:r w:rsidRPr="005530B0">
        <w:t xml:space="preserve">St Richard’s </w:t>
      </w:r>
      <w:r w:rsidR="005530B0">
        <w:t xml:space="preserve">is slightly down.  These </w:t>
      </w:r>
      <w:r w:rsidRPr="005530B0">
        <w:t>panels were cleaned again in July 2021, paid for from a grant</w:t>
      </w:r>
      <w:r w:rsidR="005530B0">
        <w:t xml:space="preserve"> from the Airport Community Trust Fund</w:t>
      </w:r>
      <w:r w:rsidR="00D20B7F">
        <w:t xml:space="preserve">.  St Richard’s is directly under the flight path from the airport and </w:t>
      </w:r>
      <w:r w:rsidR="00C965A2">
        <w:t>so the Trust Fund were happy to pay what, for them, is only a small amount.  We will make another application for the cleaning costs in a year’s time, and book them in to be cleaned in April 2023.</w:t>
      </w:r>
    </w:p>
    <w:p w14:paraId="601CB308" w14:textId="01FB497D" w:rsidR="00C25E04" w:rsidRPr="0052416E" w:rsidRDefault="00C25E04" w:rsidP="0052416E">
      <w:pPr>
        <w:pStyle w:val="NoSpacing"/>
        <w:rPr>
          <w:b/>
          <w:bCs/>
        </w:rPr>
      </w:pPr>
    </w:p>
    <w:p w14:paraId="0FFF7F50" w14:textId="28CDCE88" w:rsidR="00C44778" w:rsidRDefault="00C44778" w:rsidP="00C44778">
      <w:pPr>
        <w:pStyle w:val="NoSpacing"/>
        <w:rPr>
          <w:b/>
          <w:bCs/>
        </w:rPr>
      </w:pPr>
      <w:r w:rsidRPr="00C44778">
        <w:rPr>
          <w:b/>
          <w:bCs/>
        </w:rPr>
        <w:t xml:space="preserve">Payment of </w:t>
      </w:r>
      <w:r w:rsidR="009F5B74">
        <w:rPr>
          <w:b/>
          <w:bCs/>
        </w:rPr>
        <w:t>commission</w:t>
      </w:r>
      <w:r w:rsidRPr="00C44778">
        <w:rPr>
          <w:b/>
          <w:bCs/>
        </w:rPr>
        <w:t xml:space="preserve"> to Investors</w:t>
      </w:r>
    </w:p>
    <w:p w14:paraId="1795A7C4" w14:textId="27964DA3" w:rsidR="00BF3F26" w:rsidRDefault="00C44778" w:rsidP="00C44778">
      <w:pPr>
        <w:pStyle w:val="NoSpacing"/>
      </w:pPr>
      <w:r w:rsidRPr="00AA2A0A">
        <w:t xml:space="preserve">The members of the Board are recommending a </w:t>
      </w:r>
      <w:r w:rsidR="00E64BF2">
        <w:t>2</w:t>
      </w:r>
      <w:r w:rsidRPr="00AA2A0A">
        <w:t xml:space="preserve">% </w:t>
      </w:r>
      <w:r w:rsidR="00E64BF2">
        <w:t>commission</w:t>
      </w:r>
      <w:r w:rsidRPr="00AA2A0A">
        <w:t xml:space="preserve"> to </w:t>
      </w:r>
      <w:r w:rsidR="00E64BF2">
        <w:t>both project</w:t>
      </w:r>
      <w:r w:rsidRPr="00AA2A0A">
        <w:t xml:space="preserve"> investors </w:t>
      </w:r>
      <w:r w:rsidR="00AA2A0A" w:rsidRPr="00AA2A0A">
        <w:t>this year</w:t>
      </w:r>
      <w:r w:rsidR="00E64BF2">
        <w:t>, as projected in our business plans.</w:t>
      </w:r>
      <w:r w:rsidR="00AA2A0A">
        <w:t xml:space="preserve"> </w:t>
      </w:r>
    </w:p>
    <w:p w14:paraId="0C406334" w14:textId="7AD77C59" w:rsidR="009F5B74" w:rsidRPr="00AA2A0A" w:rsidRDefault="009F5B74" w:rsidP="00C44778">
      <w:pPr>
        <w:pStyle w:val="NoSpacing"/>
      </w:pPr>
    </w:p>
    <w:p w14:paraId="66D073F4" w14:textId="77777777" w:rsidR="00C44778" w:rsidRPr="00C44778" w:rsidRDefault="00C44778" w:rsidP="00D92356">
      <w:pPr>
        <w:rPr>
          <w:b/>
          <w:bCs/>
        </w:rPr>
      </w:pPr>
    </w:p>
    <w:p w14:paraId="2E263F69" w14:textId="7E7A99D1" w:rsidR="00A43C64" w:rsidRDefault="00EA18CB" w:rsidP="00A6169F">
      <w:pPr>
        <w:pStyle w:val="NoSpacing"/>
        <w:rPr>
          <w:b/>
          <w:bCs/>
        </w:rPr>
      </w:pPr>
      <w:r>
        <w:rPr>
          <w:b/>
          <w:bCs/>
        </w:rPr>
        <w:lastRenderedPageBreak/>
        <w:t>New Website</w:t>
      </w:r>
    </w:p>
    <w:p w14:paraId="406BEE06" w14:textId="39CA478F" w:rsidR="00EA18CB" w:rsidRPr="00EA18CB" w:rsidRDefault="00EA18CB" w:rsidP="00A6169F">
      <w:pPr>
        <w:pStyle w:val="NoSpacing"/>
      </w:pPr>
      <w:r w:rsidRPr="00EA18CB">
        <w:t>This year we have had to migrate to a new website address</w:t>
      </w:r>
      <w:r>
        <w:t xml:space="preserve">, as our previous host ceased to exist.  So we are now with WordPress, as so many ‘not-for-profits’ are.  We hope you have noted our new address: </w:t>
      </w:r>
      <w:hyperlink r:id="rId8" w:history="1">
        <w:r w:rsidRPr="008E3897">
          <w:rPr>
            <w:rStyle w:val="Hyperlink"/>
          </w:rPr>
          <w:t>https://power-for-good.org</w:t>
        </w:r>
      </w:hyperlink>
      <w:r>
        <w:t xml:space="preserve">  My thanks go to John Parkin for managing this move for us.</w:t>
      </w:r>
    </w:p>
    <w:p w14:paraId="2A9F4B58" w14:textId="77777777" w:rsidR="00A43C64" w:rsidRDefault="00A43C64" w:rsidP="00A6169F">
      <w:pPr>
        <w:pStyle w:val="NoSpacing"/>
        <w:rPr>
          <w:b/>
          <w:bCs/>
        </w:rPr>
      </w:pPr>
    </w:p>
    <w:p w14:paraId="2E228ADD" w14:textId="0C5B6E33" w:rsidR="00A6169F" w:rsidRPr="00A6169F" w:rsidRDefault="000C5665" w:rsidP="00A6169F">
      <w:pPr>
        <w:pStyle w:val="NoSpacing"/>
        <w:rPr>
          <w:b/>
          <w:bCs/>
        </w:rPr>
      </w:pPr>
      <w:r w:rsidRPr="00A6169F">
        <w:rPr>
          <w:b/>
          <w:bCs/>
        </w:rPr>
        <w:t>Th</w:t>
      </w:r>
      <w:r w:rsidR="00F13440" w:rsidRPr="00A6169F">
        <w:rPr>
          <w:b/>
          <w:bCs/>
        </w:rPr>
        <w:t>e Board</w:t>
      </w:r>
    </w:p>
    <w:p w14:paraId="7F75C8A9" w14:textId="66572059" w:rsidR="008438D9" w:rsidRDefault="00EA18CB" w:rsidP="00A6169F">
      <w:pPr>
        <w:pStyle w:val="NoSpacing"/>
      </w:pPr>
      <w:r>
        <w:t>N</w:t>
      </w:r>
      <w:r w:rsidR="008438D9">
        <w:t>ew Board members</w:t>
      </w:r>
      <w:r w:rsidR="00410767">
        <w:t xml:space="preserve"> are always welcome</w:t>
      </w:r>
      <w:r w:rsidR="008438D9">
        <w:t xml:space="preserve">, so please do let us know if you would like to stand.  You can nominate yourself!  Meanwhile, I </w:t>
      </w:r>
      <w:r w:rsidR="00410767">
        <w:t>am very grateful for all the hard work</w:t>
      </w:r>
      <w:r w:rsidR="00562B78">
        <w:t xml:space="preserve"> that goes on in the background</w:t>
      </w:r>
      <w:r w:rsidR="00410767">
        <w:t>, entirely voluntarily,</w:t>
      </w:r>
      <w:r w:rsidR="00562B78">
        <w:t xml:space="preserve"> by</w:t>
      </w:r>
      <w:r w:rsidR="008438D9">
        <w:t xml:space="preserve"> the current Board, as well as for the</w:t>
      </w:r>
      <w:r w:rsidR="00410767">
        <w:t xml:space="preserve"> pro bono</w:t>
      </w:r>
      <w:r w:rsidR="008438D9">
        <w:t xml:space="preserve"> help given to us with spreadsheets and Accounts by Mike Harrison and Ron Crowdy</w:t>
      </w:r>
      <w:r w:rsidR="00562B78">
        <w:t xml:space="preserve">. </w:t>
      </w:r>
    </w:p>
    <w:p w14:paraId="32FD2BCB" w14:textId="7C09695E" w:rsidR="00F13440" w:rsidRDefault="00F13440" w:rsidP="00A6169F">
      <w:pPr>
        <w:pStyle w:val="NoSpacing"/>
      </w:pPr>
    </w:p>
    <w:p w14:paraId="567AD98A" w14:textId="41F86A62" w:rsidR="00A43C64" w:rsidRDefault="00A43C64" w:rsidP="00A6169F">
      <w:pPr>
        <w:pStyle w:val="NoSpacing"/>
      </w:pPr>
    </w:p>
    <w:p w14:paraId="721616FA" w14:textId="6EB0F8D9" w:rsidR="00A43C64" w:rsidRDefault="00A43C64" w:rsidP="00A6169F">
      <w:pPr>
        <w:pStyle w:val="NoSpacing"/>
      </w:pPr>
      <w:r>
        <w:t>Margaret Healey-Pollett</w:t>
      </w:r>
    </w:p>
    <w:p w14:paraId="16479CAA" w14:textId="5845747C" w:rsidR="00A43C64" w:rsidRDefault="00EA18CB" w:rsidP="00A6169F">
      <w:pPr>
        <w:pStyle w:val="NoSpacing"/>
      </w:pPr>
      <w:r>
        <w:t>February 2022</w:t>
      </w:r>
    </w:p>
    <w:p w14:paraId="2023ADFC" w14:textId="22BB8D05" w:rsidR="00F13440" w:rsidRDefault="00F13440" w:rsidP="00137EE2"/>
    <w:p w14:paraId="101DB297" w14:textId="77777777" w:rsidR="001C0707" w:rsidRPr="00F13440" w:rsidRDefault="001C0707" w:rsidP="00137EE2"/>
    <w:sectPr w:rsidR="001C0707" w:rsidRPr="00F13440">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D6835F" w14:textId="77777777" w:rsidR="00AD38B9" w:rsidRDefault="00AD38B9" w:rsidP="00F474C7">
      <w:pPr>
        <w:spacing w:after="0" w:line="240" w:lineRule="auto"/>
      </w:pPr>
      <w:r>
        <w:separator/>
      </w:r>
    </w:p>
  </w:endnote>
  <w:endnote w:type="continuationSeparator" w:id="0">
    <w:p w14:paraId="3561C6FB" w14:textId="77777777" w:rsidR="00AD38B9" w:rsidRDefault="00AD38B9" w:rsidP="00F474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F9B8BB" w14:textId="77777777" w:rsidR="00AD38B9" w:rsidRDefault="00AD38B9" w:rsidP="00F474C7">
      <w:pPr>
        <w:spacing w:after="0" w:line="240" w:lineRule="auto"/>
      </w:pPr>
      <w:r>
        <w:separator/>
      </w:r>
    </w:p>
  </w:footnote>
  <w:footnote w:type="continuationSeparator" w:id="0">
    <w:p w14:paraId="6A81E500" w14:textId="77777777" w:rsidR="00AD38B9" w:rsidRDefault="00AD38B9" w:rsidP="00F474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9308621"/>
      <w:docPartObj>
        <w:docPartGallery w:val="Page Numbers (Margins)"/>
        <w:docPartUnique/>
      </w:docPartObj>
    </w:sdtPr>
    <w:sdtEndPr/>
    <w:sdtContent>
      <w:p w14:paraId="41BAA7E6" w14:textId="48F6B75A" w:rsidR="00F474C7" w:rsidRDefault="00F474C7">
        <w:pPr>
          <w:pStyle w:val="Header"/>
        </w:pPr>
        <w:r>
          <w:rPr>
            <w:noProof/>
          </w:rPr>
          <mc:AlternateContent>
            <mc:Choice Requires="wps">
              <w:drawing>
                <wp:anchor distT="0" distB="0" distL="114300" distR="114300" simplePos="0" relativeHeight="251659264" behindDoc="0" locked="0" layoutInCell="0" allowOverlap="1" wp14:anchorId="0B339597" wp14:editId="3D1C56F8">
                  <wp:simplePos x="0" y="0"/>
                  <wp:positionH relativeFrom="leftMargin">
                    <wp:align>left</wp:align>
                  </wp:positionH>
                  <mc:AlternateContent>
                    <mc:Choice Requires="wp14">
                      <wp:positionV relativeFrom="margin">
                        <wp14:pctPosVOffset>10000</wp14:pctPosVOffset>
                      </wp:positionV>
                    </mc:Choice>
                    <mc:Fallback>
                      <wp:positionV relativeFrom="page">
                        <wp:posOffset>1800225</wp:posOffset>
                      </wp:positionV>
                    </mc:Fallback>
                  </mc:AlternateContent>
                  <wp:extent cx="819150" cy="433705"/>
                  <wp:effectExtent l="0" t="0" r="0" b="444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9150" cy="4337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FE79E7" w14:textId="77777777" w:rsidR="00F474C7" w:rsidRDefault="00F474C7">
                              <w:pPr>
                                <w:pBdr>
                                  <w:top w:val="single" w:sz="4" w:space="1" w:color="D8D8D8" w:themeColor="background1" w:themeShade="D8"/>
                                </w:pBdr>
                                <w:jc w:val="right"/>
                              </w:pPr>
                              <w:r>
                                <w:t xml:space="preserve">Page | </w:t>
                              </w:r>
                              <w:r>
                                <w:fldChar w:fldCharType="begin"/>
                              </w:r>
                              <w:r>
                                <w:instrText xml:space="preserve"> PAGE   \* MERGEFORMAT </w:instrText>
                              </w:r>
                              <w:r>
                                <w:fldChar w:fldCharType="separate"/>
                              </w:r>
                              <w:r>
                                <w:rPr>
                                  <w:noProof/>
                                </w:rPr>
                                <w:t>2</w:t>
                              </w:r>
                              <w:r>
                                <w:rPr>
                                  <w:noProof/>
                                </w:rPr>
                                <w:fldChar w:fldCharType="end"/>
                              </w:r>
                            </w:p>
                          </w:txbxContent>
                        </wps:txbx>
                        <wps:bodyPr rot="0" vert="horz" wrap="square" lIns="0" tIns="45720" rIns="0" bIns="45720" anchor="t" anchorCtr="0" upright="1">
                          <a:spAutoFit/>
                        </wps:bodyPr>
                      </wps:wsp>
                    </a:graphicData>
                  </a:graphic>
                  <wp14:sizeRelH relativeFrom="leftMargin">
                    <wp14:pctWidth>90000</wp14:pctWidth>
                  </wp14:sizeRelH>
                  <wp14:sizeRelV relativeFrom="page">
                    <wp14:pctHeight>0</wp14:pctHeight>
                  </wp14:sizeRelV>
                </wp:anchor>
              </w:drawing>
            </mc:Choice>
            <mc:Fallback>
              <w:pict>
                <v:rect w14:anchorId="0B339597" id="Rectangle 3" o:spid="_x0000_s1026" style="position:absolute;margin-left:0;margin-top:0;width:64.5pt;height:34.15pt;z-index:251659264;visibility:visible;mso-wrap-style:square;mso-width-percent:900;mso-height-percent:0;mso-top-percent:100;mso-wrap-distance-left:9pt;mso-wrap-distance-top:0;mso-wrap-distance-right:9pt;mso-wrap-distance-bottom:0;mso-position-horizontal:left;mso-position-horizontal-relative:left-margin-area;mso-position-vertical-relative:margin;mso-width-percent:900;mso-height-percent:0;mso-top-percent:100;mso-width-relative:lef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" o:allowincell="f" stroked="f">
                  <v:textbox style="mso-fit-shape-to-text:t" inset="0,,0">
                    <w:txbxContent>
                      <w:p w14:paraId="54FE79E7" w14:textId="77777777" w:rsidR="00F474C7" w:rsidRDefault="00F474C7">
                        <w:pPr>
                          <w:pBdr>
                            <w:top w:val="single" w:sz="4" w:space="1" w:color="D8D8D8" w:themeColor="background1" w:themeShade="D8"/>
                          </w:pBdr>
                          <w:jc w:val="right"/>
                        </w:pPr>
                        <w:r>
                          <w:t xml:space="preserve">Page | </w:t>
                        </w:r>
                        <w:r>
                          <w:fldChar w:fldCharType="begin"/>
                        </w:r>
                        <w:r>
                          <w:instrText xml:space="preserve"> PAGE   \* MERGEFORMAT </w:instrText>
                        </w:r>
                        <w:r>
                          <w:fldChar w:fldCharType="separate"/>
                        </w:r>
                        <w:r>
                          <w:rPr>
                            <w:noProof/>
                          </w:rPr>
                          <w:t>2</w:t>
                        </w:r>
                        <w:r>
                          <w:rPr>
                            <w:noProof/>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062347"/>
    <w:multiLevelType w:val="hybridMultilevel"/>
    <w:tmpl w:val="09F091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84B"/>
    <w:rsid w:val="00001F75"/>
    <w:rsid w:val="00012508"/>
    <w:rsid w:val="00044811"/>
    <w:rsid w:val="000712A1"/>
    <w:rsid w:val="00071469"/>
    <w:rsid w:val="000C5665"/>
    <w:rsid w:val="000D203F"/>
    <w:rsid w:val="000F2636"/>
    <w:rsid w:val="00136669"/>
    <w:rsid w:val="00137EE2"/>
    <w:rsid w:val="00146603"/>
    <w:rsid w:val="0017703B"/>
    <w:rsid w:val="00194A2D"/>
    <w:rsid w:val="00196258"/>
    <w:rsid w:val="001A291A"/>
    <w:rsid w:val="001A3302"/>
    <w:rsid w:val="001B29F5"/>
    <w:rsid w:val="001B4C1A"/>
    <w:rsid w:val="001C0707"/>
    <w:rsid w:val="001D0299"/>
    <w:rsid w:val="001D4074"/>
    <w:rsid w:val="002012C8"/>
    <w:rsid w:val="002111F7"/>
    <w:rsid w:val="00217CF9"/>
    <w:rsid w:val="00237CAC"/>
    <w:rsid w:val="002445A7"/>
    <w:rsid w:val="00245A14"/>
    <w:rsid w:val="00265660"/>
    <w:rsid w:val="00290701"/>
    <w:rsid w:val="002A5F25"/>
    <w:rsid w:val="002C59D9"/>
    <w:rsid w:val="002D5BC8"/>
    <w:rsid w:val="003100E2"/>
    <w:rsid w:val="003866DF"/>
    <w:rsid w:val="003D45F5"/>
    <w:rsid w:val="003E2E39"/>
    <w:rsid w:val="00410767"/>
    <w:rsid w:val="00410924"/>
    <w:rsid w:val="004749CA"/>
    <w:rsid w:val="004A41AD"/>
    <w:rsid w:val="004F3386"/>
    <w:rsid w:val="00513A4D"/>
    <w:rsid w:val="0052416E"/>
    <w:rsid w:val="005322E4"/>
    <w:rsid w:val="005523A4"/>
    <w:rsid w:val="005530B0"/>
    <w:rsid w:val="00561B89"/>
    <w:rsid w:val="00562B78"/>
    <w:rsid w:val="005D408E"/>
    <w:rsid w:val="005D6FEE"/>
    <w:rsid w:val="005E35AB"/>
    <w:rsid w:val="00612156"/>
    <w:rsid w:val="00623C86"/>
    <w:rsid w:val="00666EB2"/>
    <w:rsid w:val="00685DA4"/>
    <w:rsid w:val="006D3884"/>
    <w:rsid w:val="006E0B19"/>
    <w:rsid w:val="00711094"/>
    <w:rsid w:val="007125F3"/>
    <w:rsid w:val="007356CC"/>
    <w:rsid w:val="00765985"/>
    <w:rsid w:val="00780E75"/>
    <w:rsid w:val="007D584B"/>
    <w:rsid w:val="008152E4"/>
    <w:rsid w:val="00817425"/>
    <w:rsid w:val="00832B60"/>
    <w:rsid w:val="008438D9"/>
    <w:rsid w:val="008B1F1E"/>
    <w:rsid w:val="008E06C0"/>
    <w:rsid w:val="008E105F"/>
    <w:rsid w:val="00901F1B"/>
    <w:rsid w:val="0092063A"/>
    <w:rsid w:val="00955B36"/>
    <w:rsid w:val="00983458"/>
    <w:rsid w:val="009A44CA"/>
    <w:rsid w:val="009D57B8"/>
    <w:rsid w:val="009F2E45"/>
    <w:rsid w:val="009F5B74"/>
    <w:rsid w:val="00A07330"/>
    <w:rsid w:val="00A43C64"/>
    <w:rsid w:val="00A540C0"/>
    <w:rsid w:val="00A6169F"/>
    <w:rsid w:val="00A70D55"/>
    <w:rsid w:val="00A8279C"/>
    <w:rsid w:val="00AA0F8E"/>
    <w:rsid w:val="00AA2A0A"/>
    <w:rsid w:val="00AD38B9"/>
    <w:rsid w:val="00AF2A45"/>
    <w:rsid w:val="00B07FB9"/>
    <w:rsid w:val="00B329B8"/>
    <w:rsid w:val="00B61A8B"/>
    <w:rsid w:val="00B74C77"/>
    <w:rsid w:val="00B766C1"/>
    <w:rsid w:val="00BC3007"/>
    <w:rsid w:val="00BF3F26"/>
    <w:rsid w:val="00C25E04"/>
    <w:rsid w:val="00C44778"/>
    <w:rsid w:val="00C965A2"/>
    <w:rsid w:val="00CC242B"/>
    <w:rsid w:val="00CE7756"/>
    <w:rsid w:val="00CF50E1"/>
    <w:rsid w:val="00CF65F1"/>
    <w:rsid w:val="00D03F44"/>
    <w:rsid w:val="00D20B7F"/>
    <w:rsid w:val="00D40764"/>
    <w:rsid w:val="00D710BE"/>
    <w:rsid w:val="00D8357D"/>
    <w:rsid w:val="00D92356"/>
    <w:rsid w:val="00DF2D42"/>
    <w:rsid w:val="00E0151A"/>
    <w:rsid w:val="00E33C7E"/>
    <w:rsid w:val="00E64BF2"/>
    <w:rsid w:val="00E74AAC"/>
    <w:rsid w:val="00E87878"/>
    <w:rsid w:val="00EA18CB"/>
    <w:rsid w:val="00EA740A"/>
    <w:rsid w:val="00ED278A"/>
    <w:rsid w:val="00F00FD9"/>
    <w:rsid w:val="00F13440"/>
    <w:rsid w:val="00F2389B"/>
    <w:rsid w:val="00F314C0"/>
    <w:rsid w:val="00F316E6"/>
    <w:rsid w:val="00F474C7"/>
    <w:rsid w:val="00F8308C"/>
    <w:rsid w:val="00F90578"/>
    <w:rsid w:val="00FB5E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93E30E"/>
  <w15:chartTrackingRefBased/>
  <w15:docId w15:val="{DBF4EEA3-6553-43E8-9A1E-A46CCD368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584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D584B"/>
    <w:pPr>
      <w:spacing w:after="0" w:line="240" w:lineRule="auto"/>
    </w:pPr>
  </w:style>
  <w:style w:type="table" w:styleId="TableGrid">
    <w:name w:val="Table Grid"/>
    <w:basedOn w:val="TableNormal"/>
    <w:uiPriority w:val="39"/>
    <w:rsid w:val="007D58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D5BC8"/>
    <w:pPr>
      <w:ind w:left="720"/>
      <w:contextualSpacing/>
    </w:pPr>
  </w:style>
  <w:style w:type="paragraph" w:styleId="Header">
    <w:name w:val="header"/>
    <w:basedOn w:val="Normal"/>
    <w:link w:val="HeaderChar"/>
    <w:uiPriority w:val="99"/>
    <w:unhideWhenUsed/>
    <w:rsid w:val="00F474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74C7"/>
  </w:style>
  <w:style w:type="paragraph" w:styleId="Footer">
    <w:name w:val="footer"/>
    <w:basedOn w:val="Normal"/>
    <w:link w:val="FooterChar"/>
    <w:uiPriority w:val="99"/>
    <w:unhideWhenUsed/>
    <w:rsid w:val="00F474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74C7"/>
  </w:style>
  <w:style w:type="character" w:styleId="Hyperlink">
    <w:name w:val="Hyperlink"/>
    <w:basedOn w:val="DefaultParagraphFont"/>
    <w:uiPriority w:val="99"/>
    <w:unhideWhenUsed/>
    <w:rsid w:val="00EA18CB"/>
    <w:rPr>
      <w:color w:val="0563C1" w:themeColor="hyperlink"/>
      <w:u w:val="single"/>
    </w:rPr>
  </w:style>
  <w:style w:type="character" w:styleId="UnresolvedMention">
    <w:name w:val="Unresolved Mention"/>
    <w:basedOn w:val="DefaultParagraphFont"/>
    <w:uiPriority w:val="99"/>
    <w:semiHidden/>
    <w:unhideWhenUsed/>
    <w:rsid w:val="00EA18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1124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wer-for-good.org"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419</Words>
  <Characters>2394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dc:creator>
  <cp:keywords/>
  <dc:description/>
  <cp:lastModifiedBy>John W</cp:lastModifiedBy>
  <cp:revision>2</cp:revision>
  <cp:lastPrinted>2021-02-05T12:48:00Z</cp:lastPrinted>
  <dcterms:created xsi:type="dcterms:W3CDTF">2022-02-11T11:32:00Z</dcterms:created>
  <dcterms:modified xsi:type="dcterms:W3CDTF">2022-02-11T11:32:00Z</dcterms:modified>
</cp:coreProperties>
</file>